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72D" w:rsidRPr="00CD3171" w:rsidRDefault="0008772D" w:rsidP="0008772D">
      <w:pPr>
        <w:ind w:firstLine="547"/>
        <w:jc w:val="both"/>
        <w:rPr>
          <w:lang w:eastAsia="en-US"/>
        </w:rPr>
      </w:pPr>
    </w:p>
    <w:p w:rsidR="0008772D" w:rsidRPr="00CD3171" w:rsidRDefault="0008772D" w:rsidP="0008772D">
      <w:pPr>
        <w:ind w:firstLine="547"/>
        <w:jc w:val="both"/>
        <w:rPr>
          <w:b/>
          <w:lang w:eastAsia="en-US"/>
        </w:rPr>
      </w:pPr>
      <w:bookmarkStart w:id="0" w:name="_GoBack"/>
      <w:bookmarkEnd w:id="0"/>
      <w:r w:rsidRPr="00CD3171">
        <w:rPr>
          <w:b/>
          <w:lang w:eastAsia="en-US"/>
        </w:rPr>
        <w:t xml:space="preserve"> МЕТОДИКА ЗА ОЦЕНКА НА ОФЕРТИТЕ</w:t>
      </w:r>
    </w:p>
    <w:p w:rsidR="0008772D" w:rsidRPr="00CD3171" w:rsidRDefault="0008772D" w:rsidP="0008772D">
      <w:pPr>
        <w:ind w:firstLine="547"/>
        <w:jc w:val="both"/>
        <w:rPr>
          <w:lang w:eastAsia="en-US"/>
        </w:rPr>
      </w:pPr>
    </w:p>
    <w:p w:rsidR="0008772D" w:rsidRPr="00CD3171" w:rsidRDefault="0008772D" w:rsidP="0008772D">
      <w:pPr>
        <w:shd w:val="clear" w:color="auto" w:fill="FFFFFF"/>
        <w:ind w:firstLine="720"/>
        <w:jc w:val="both"/>
        <w:rPr>
          <w:lang w:eastAsia="en-US"/>
        </w:rPr>
      </w:pPr>
      <w:r w:rsidRPr="00CD3171">
        <w:rPr>
          <w:lang w:eastAsia="en-US"/>
        </w:rPr>
        <w:t xml:space="preserve">Обществената поръчка се възлага въз основа на  „икономически най-изгодната оферта”.  </w:t>
      </w:r>
    </w:p>
    <w:p w:rsidR="0008772D" w:rsidRPr="00CD3171" w:rsidRDefault="0008772D" w:rsidP="0008772D">
      <w:pPr>
        <w:shd w:val="clear" w:color="auto" w:fill="FFFFFF"/>
        <w:ind w:firstLine="709"/>
        <w:jc w:val="both"/>
        <w:rPr>
          <w:b/>
          <w:lang w:eastAsia="en-US"/>
        </w:rPr>
      </w:pPr>
      <w:r w:rsidRPr="00CD3171">
        <w:rPr>
          <w:lang w:eastAsia="en-US"/>
        </w:rPr>
        <w:t>Икономически най-изгодната оферта се определя въз основа на критерий за възлагане „оптимално съотношение качество/цена“ по чл. 70, ал. 2, т. 3 от ЗОП.</w:t>
      </w:r>
    </w:p>
    <w:p w:rsidR="0008772D" w:rsidRPr="00CD3171" w:rsidRDefault="0008772D" w:rsidP="0008772D">
      <w:pPr>
        <w:numPr>
          <w:ilvl w:val="0"/>
          <w:numId w:val="1"/>
        </w:numPr>
        <w:spacing w:after="120"/>
        <w:jc w:val="both"/>
        <w:rPr>
          <w:b/>
          <w:lang w:eastAsia="en-US"/>
        </w:rPr>
      </w:pPr>
      <w:r w:rsidRPr="00CD3171">
        <w:rPr>
          <w:b/>
          <w:lang w:eastAsia="en-US"/>
        </w:rPr>
        <w:t xml:space="preserve">Оценка на предложенията </w:t>
      </w:r>
    </w:p>
    <w:p w:rsidR="0008772D" w:rsidRPr="00CD3171" w:rsidRDefault="0008772D" w:rsidP="0008772D">
      <w:pPr>
        <w:spacing w:after="120"/>
        <w:jc w:val="both"/>
        <w:rPr>
          <w:lang w:eastAsia="en-US"/>
        </w:rPr>
      </w:pPr>
      <w:r w:rsidRPr="00CD3171">
        <w:rPr>
          <w:lang w:eastAsia="en-US"/>
        </w:rPr>
        <w:t xml:space="preserve">      </w:t>
      </w:r>
      <w:r w:rsidRPr="00CD3171">
        <w:rPr>
          <w:lang w:eastAsia="en-US"/>
        </w:rPr>
        <w:tab/>
        <w:t>При оценката на офертите първо се разглежда техническата част, след това финансовата и накрая двете оценки се обединяват.</w:t>
      </w:r>
    </w:p>
    <w:p w:rsidR="0008772D" w:rsidRPr="00CD3171" w:rsidRDefault="0008772D" w:rsidP="0008772D">
      <w:pPr>
        <w:spacing w:after="120"/>
        <w:ind w:left="357" w:hanging="357"/>
        <w:jc w:val="both"/>
        <w:rPr>
          <w:b/>
          <w:u w:val="single"/>
          <w:lang w:eastAsia="en-US"/>
        </w:rPr>
      </w:pPr>
      <w:r w:rsidRPr="00CD3171">
        <w:rPr>
          <w:b/>
          <w:u w:val="single"/>
          <w:lang w:eastAsia="en-US"/>
        </w:rPr>
        <w:t>1.</w:t>
      </w:r>
      <w:proofErr w:type="spellStart"/>
      <w:r w:rsidRPr="00CD3171">
        <w:rPr>
          <w:b/>
          <w:u w:val="single"/>
          <w:lang w:eastAsia="en-US"/>
        </w:rPr>
        <w:t>1</w:t>
      </w:r>
      <w:proofErr w:type="spellEnd"/>
      <w:r w:rsidRPr="00CD3171">
        <w:rPr>
          <w:b/>
          <w:u w:val="single"/>
          <w:lang w:eastAsia="en-US"/>
        </w:rPr>
        <w:t>. Техническа оценка T – максимален брой – 50 точки</w:t>
      </w:r>
    </w:p>
    <w:p w:rsidR="0008772D" w:rsidRPr="00CD3171" w:rsidRDefault="0008772D" w:rsidP="0008772D">
      <w:pPr>
        <w:spacing w:after="120"/>
        <w:jc w:val="both"/>
        <w:rPr>
          <w:lang w:eastAsia="en-US"/>
        </w:rPr>
      </w:pPr>
      <w:r w:rsidRPr="00CD3171">
        <w:rPr>
          <w:lang w:eastAsia="en-US"/>
        </w:rPr>
        <w:t xml:space="preserve">           Оценката на техническите оферти се извършва от членовете на комисията с консенсус, в съответствие с приетата методика за оценка, на база представените от участника: техническа оферта и приложенията към нея.</w:t>
      </w:r>
    </w:p>
    <w:p w:rsidR="0008772D" w:rsidRPr="00CD3171" w:rsidRDefault="0008772D" w:rsidP="0008772D">
      <w:pPr>
        <w:tabs>
          <w:tab w:val="left" w:pos="709"/>
        </w:tabs>
        <w:jc w:val="both"/>
        <w:rPr>
          <w:lang w:eastAsia="en-US"/>
        </w:rPr>
      </w:pPr>
      <w:r w:rsidRPr="00CD3171">
        <w:rPr>
          <w:b/>
          <w:lang w:eastAsia="en-US"/>
        </w:rPr>
        <w:tab/>
      </w:r>
    </w:p>
    <w:p w:rsidR="0008772D" w:rsidRPr="00CD3171" w:rsidRDefault="0008772D" w:rsidP="0008772D">
      <w:pPr>
        <w:spacing w:after="120"/>
        <w:ind w:left="283" w:firstLine="426"/>
        <w:jc w:val="both"/>
        <w:rPr>
          <w:lang w:eastAsia="en-US"/>
        </w:rPr>
      </w:pPr>
      <w:r w:rsidRPr="00CD3171">
        <w:rPr>
          <w:b/>
          <w:lang w:eastAsia="en-US"/>
        </w:rPr>
        <w:t xml:space="preserve">Т </w:t>
      </w:r>
      <w:r w:rsidRPr="00CD3171">
        <w:rPr>
          <w:lang w:eastAsia="en-US"/>
        </w:rPr>
        <w:t>– Оценка за управление на риска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4582"/>
        <w:gridCol w:w="1444"/>
      </w:tblGrid>
      <w:tr w:rsidR="0008772D" w:rsidRPr="00CD3171" w:rsidTr="00A47A08">
        <w:tc>
          <w:tcPr>
            <w:tcW w:w="3448" w:type="dxa"/>
          </w:tcPr>
          <w:p w:rsidR="0008772D" w:rsidRPr="00CD3171" w:rsidRDefault="0008772D" w:rsidP="00A47A08">
            <w:pPr>
              <w:tabs>
                <w:tab w:val="center" w:pos="2290"/>
              </w:tabs>
              <w:jc w:val="both"/>
              <w:rPr>
                <w:b/>
                <w:lang w:eastAsia="en-US"/>
              </w:rPr>
            </w:pPr>
            <w:r w:rsidRPr="00CD3171">
              <w:rPr>
                <w:b/>
                <w:lang w:eastAsia="en-US"/>
              </w:rPr>
              <w:t>Критерии за оценка</w:t>
            </w:r>
          </w:p>
          <w:p w:rsidR="0008772D" w:rsidRPr="00CD3171" w:rsidRDefault="0008772D" w:rsidP="00A47A08">
            <w:pPr>
              <w:tabs>
                <w:tab w:val="center" w:pos="2290"/>
              </w:tabs>
              <w:jc w:val="both"/>
              <w:rPr>
                <w:b/>
                <w:lang w:eastAsia="en-US"/>
              </w:rPr>
            </w:pPr>
          </w:p>
        </w:tc>
        <w:tc>
          <w:tcPr>
            <w:tcW w:w="4633" w:type="dxa"/>
          </w:tcPr>
          <w:p w:rsidR="0008772D" w:rsidRPr="00CD3171" w:rsidRDefault="0008772D" w:rsidP="00A47A08">
            <w:pPr>
              <w:jc w:val="both"/>
              <w:rPr>
                <w:b/>
                <w:lang w:eastAsia="en-US"/>
              </w:rPr>
            </w:pPr>
            <w:r w:rsidRPr="00CD3171">
              <w:rPr>
                <w:b/>
                <w:lang w:eastAsia="en-US"/>
              </w:rPr>
              <w:t>Метод на оценка</w:t>
            </w:r>
          </w:p>
        </w:tc>
        <w:tc>
          <w:tcPr>
            <w:tcW w:w="1383" w:type="dxa"/>
          </w:tcPr>
          <w:p w:rsidR="0008772D" w:rsidRPr="00CD3171" w:rsidRDefault="0008772D" w:rsidP="00A47A08">
            <w:pPr>
              <w:jc w:val="both"/>
              <w:rPr>
                <w:b/>
                <w:lang w:eastAsia="en-US"/>
              </w:rPr>
            </w:pPr>
            <w:r w:rsidRPr="00CD3171">
              <w:rPr>
                <w:b/>
                <w:lang w:eastAsia="en-US"/>
              </w:rPr>
              <w:t>Брой точки</w:t>
            </w:r>
          </w:p>
        </w:tc>
      </w:tr>
      <w:tr w:rsidR="0008772D" w:rsidRPr="00CD3171" w:rsidTr="00A47A08">
        <w:trPr>
          <w:trHeight w:val="70"/>
        </w:trPr>
        <w:tc>
          <w:tcPr>
            <w:tcW w:w="3448" w:type="dxa"/>
            <w:vAlign w:val="center"/>
          </w:tcPr>
          <w:p w:rsidR="0008772D" w:rsidRPr="00CD3171" w:rsidRDefault="0008772D" w:rsidP="00A47A08">
            <w:pPr>
              <w:jc w:val="both"/>
              <w:rPr>
                <w:b/>
                <w:bCs/>
                <w:lang w:eastAsia="en-US"/>
              </w:rPr>
            </w:pPr>
            <w:r w:rsidRPr="00CD3171">
              <w:rPr>
                <w:b/>
                <w:bCs/>
                <w:lang w:eastAsia="en-US"/>
              </w:rPr>
              <w:t xml:space="preserve">Т 1 - </w:t>
            </w:r>
            <w:r w:rsidRPr="00CD3171">
              <w:rPr>
                <w:b/>
                <w:bCs/>
                <w:iCs/>
                <w:lang w:eastAsia="en-US"/>
              </w:rPr>
              <w:t>УПРАВЛЕНИЕ НА РИСКА</w:t>
            </w:r>
            <w:r w:rsidRPr="00CD3171">
              <w:rPr>
                <w:b/>
                <w:bCs/>
                <w:lang w:eastAsia="en-US"/>
              </w:rPr>
              <w:t>.</w:t>
            </w:r>
          </w:p>
          <w:p w:rsidR="0008772D" w:rsidRPr="00CD3171" w:rsidRDefault="0008772D" w:rsidP="00A47A08">
            <w:pPr>
              <w:jc w:val="both"/>
              <w:rPr>
                <w:iCs/>
                <w:lang w:eastAsia="en-US"/>
              </w:rPr>
            </w:pPr>
            <w:r w:rsidRPr="00CD3171">
              <w:rPr>
                <w:iCs/>
                <w:lang w:eastAsia="en-US"/>
              </w:rPr>
              <w:t xml:space="preserve">Разглеждат се предложенията на участниците за управление на следните </w:t>
            </w:r>
            <w:r w:rsidRPr="00CD3171">
              <w:rPr>
                <w:b/>
                <w:bCs/>
                <w:iCs/>
                <w:u w:val="single"/>
                <w:lang w:eastAsia="en-US"/>
              </w:rPr>
              <w:t>дефинирани от възложителя възможни рискове</w:t>
            </w:r>
            <w:r w:rsidRPr="00CD3171">
              <w:rPr>
                <w:iCs/>
                <w:lang w:eastAsia="en-US"/>
              </w:rPr>
              <w:t>, които могат да възникнат при изпълнението на задачите:</w:t>
            </w:r>
          </w:p>
          <w:p w:rsidR="0008772D" w:rsidRPr="00CD3171" w:rsidRDefault="0008772D" w:rsidP="0008772D">
            <w:pPr>
              <w:numPr>
                <w:ilvl w:val="0"/>
                <w:numId w:val="2"/>
              </w:numPr>
              <w:ind w:left="284" w:hanging="284"/>
              <w:contextualSpacing/>
              <w:jc w:val="both"/>
              <w:rPr>
                <w:iCs/>
                <w:lang w:eastAsia="en-US"/>
              </w:rPr>
            </w:pPr>
            <w:r w:rsidRPr="00CD3171">
              <w:rPr>
                <w:iCs/>
                <w:lang w:eastAsia="en-US"/>
              </w:rPr>
              <w:t>Обилен мокър снеговалеж или буря, в следствие на което пътното платно е блокирано от паднали дървета;</w:t>
            </w:r>
          </w:p>
          <w:p w:rsidR="0008772D" w:rsidRPr="00CD3171" w:rsidRDefault="0008772D" w:rsidP="0008772D">
            <w:pPr>
              <w:numPr>
                <w:ilvl w:val="0"/>
                <w:numId w:val="2"/>
              </w:numPr>
              <w:ind w:left="284" w:hanging="284"/>
              <w:contextualSpacing/>
              <w:jc w:val="both"/>
              <w:rPr>
                <w:iCs/>
                <w:lang w:eastAsia="en-US"/>
              </w:rPr>
            </w:pPr>
            <w:r w:rsidRPr="00CD3171">
              <w:rPr>
                <w:iCs/>
                <w:lang w:eastAsia="en-US"/>
              </w:rPr>
              <w:t>Свличане на земни или скални маси върху пътното платно;</w:t>
            </w:r>
          </w:p>
          <w:p w:rsidR="0008772D" w:rsidRPr="00CD3171" w:rsidRDefault="0008772D" w:rsidP="0008772D">
            <w:pPr>
              <w:numPr>
                <w:ilvl w:val="0"/>
                <w:numId w:val="2"/>
              </w:numPr>
              <w:ind w:left="284" w:hanging="284"/>
              <w:contextualSpacing/>
              <w:jc w:val="both"/>
              <w:rPr>
                <w:iCs/>
                <w:lang w:eastAsia="en-US"/>
              </w:rPr>
            </w:pPr>
            <w:r w:rsidRPr="00CD3171">
              <w:rPr>
                <w:iCs/>
                <w:lang w:eastAsia="en-US"/>
              </w:rPr>
              <w:t>Масови аварии на електрозахранването или друг вид обстоятелства довели до пропадане на мобилните комуникации и невъзможност за връзка с подвижните състави;</w:t>
            </w:r>
          </w:p>
          <w:p w:rsidR="0008772D" w:rsidRPr="00CD3171" w:rsidRDefault="0008772D" w:rsidP="0008772D">
            <w:pPr>
              <w:numPr>
                <w:ilvl w:val="0"/>
                <w:numId w:val="2"/>
              </w:numPr>
              <w:ind w:left="284" w:hanging="284"/>
              <w:contextualSpacing/>
              <w:jc w:val="both"/>
              <w:rPr>
                <w:iCs/>
                <w:lang w:eastAsia="en-US"/>
              </w:rPr>
            </w:pPr>
            <w:r w:rsidRPr="00CD3171">
              <w:rPr>
                <w:iCs/>
                <w:lang w:eastAsia="en-US"/>
              </w:rPr>
              <w:t xml:space="preserve">Обилен масов или продължителен снеговалеж върху територията на общината с възникваща необходимост от пълна мобилизация на наличната </w:t>
            </w:r>
            <w:r w:rsidRPr="00CD3171">
              <w:rPr>
                <w:iCs/>
                <w:lang w:eastAsia="en-US"/>
              </w:rPr>
              <w:lastRenderedPageBreak/>
              <w:t>техника за продължителна работа с цел осигуряване на транспортните връзки до населените места;</w:t>
            </w:r>
          </w:p>
          <w:p w:rsidR="0008772D" w:rsidRPr="00CD3171" w:rsidRDefault="0008772D" w:rsidP="0008772D">
            <w:pPr>
              <w:numPr>
                <w:ilvl w:val="0"/>
                <w:numId w:val="2"/>
              </w:numPr>
              <w:ind w:left="284" w:hanging="284"/>
              <w:contextualSpacing/>
              <w:jc w:val="both"/>
              <w:rPr>
                <w:iCs/>
                <w:lang w:eastAsia="en-US"/>
              </w:rPr>
            </w:pPr>
            <w:r w:rsidRPr="00CD3171">
              <w:rPr>
                <w:iCs/>
                <w:lang w:eastAsia="en-US"/>
              </w:rPr>
              <w:t xml:space="preserve">Поява на други препятствия с голяма маса непозволяващи отстраняването им ръчно или чрез почистващата техника; </w:t>
            </w:r>
          </w:p>
          <w:p w:rsidR="0008772D" w:rsidRPr="00CD3171" w:rsidRDefault="0008772D" w:rsidP="0008772D">
            <w:pPr>
              <w:numPr>
                <w:ilvl w:val="0"/>
                <w:numId w:val="2"/>
              </w:numPr>
              <w:ind w:left="284" w:hanging="284"/>
              <w:contextualSpacing/>
              <w:jc w:val="both"/>
              <w:rPr>
                <w:b/>
                <w:bCs/>
                <w:lang w:eastAsia="en-US"/>
              </w:rPr>
            </w:pPr>
            <w:r w:rsidRPr="00CD3171">
              <w:rPr>
                <w:iCs/>
                <w:lang w:eastAsia="en-US"/>
              </w:rPr>
              <w:t>Забавяне на плащанията по договора от Страна на Възложителя;</w:t>
            </w:r>
          </w:p>
          <w:p w:rsidR="0008772D" w:rsidRPr="00CD3171" w:rsidRDefault="0008772D" w:rsidP="00A47A08">
            <w:pPr>
              <w:contextualSpacing/>
              <w:jc w:val="both"/>
              <w:rPr>
                <w:b/>
                <w:bCs/>
                <w:lang w:eastAsia="en-US"/>
              </w:rPr>
            </w:pPr>
          </w:p>
          <w:p w:rsidR="0008772D" w:rsidRPr="00CD3171" w:rsidRDefault="0008772D" w:rsidP="00A47A08">
            <w:pPr>
              <w:jc w:val="both"/>
              <w:rPr>
                <w:b/>
                <w:bCs/>
                <w:iCs/>
              </w:rPr>
            </w:pPr>
            <w:r w:rsidRPr="00CD3171">
              <w:rPr>
                <w:b/>
                <w:bCs/>
                <w:iCs/>
              </w:rPr>
              <w:t>Фактори, влияещи на оценката:</w:t>
            </w:r>
          </w:p>
          <w:p w:rsidR="0008772D" w:rsidRPr="00CD3171" w:rsidRDefault="0008772D" w:rsidP="00A47A08">
            <w:pPr>
              <w:jc w:val="both"/>
              <w:rPr>
                <w:iCs/>
              </w:rPr>
            </w:pPr>
            <w:r w:rsidRPr="00CD3171">
              <w:rPr>
                <w:iCs/>
              </w:rPr>
              <w:t>За всеки един от рисковете трябва се описват мерките за преодоляване на всеки риск и последствията.</w:t>
            </w:r>
          </w:p>
          <w:p w:rsidR="0008772D" w:rsidRPr="00CD3171" w:rsidRDefault="0008772D" w:rsidP="00A47A08">
            <w:pPr>
              <w:ind w:left="360"/>
              <w:jc w:val="both"/>
              <w:rPr>
                <w:iCs/>
                <w:lang w:eastAsia="en-US"/>
              </w:rPr>
            </w:pPr>
            <w:r w:rsidRPr="00CD3171">
              <w:rPr>
                <w:iCs/>
                <w:lang w:eastAsia="en-US"/>
              </w:rPr>
              <w:t xml:space="preserve">Оценяват се </w:t>
            </w:r>
          </w:p>
          <w:p w:rsidR="0008772D" w:rsidRPr="00CD3171" w:rsidRDefault="0008772D" w:rsidP="0008772D">
            <w:pPr>
              <w:numPr>
                <w:ilvl w:val="0"/>
                <w:numId w:val="3"/>
              </w:numPr>
              <w:jc w:val="both"/>
              <w:rPr>
                <w:iCs/>
                <w:lang w:eastAsia="en-US"/>
              </w:rPr>
            </w:pPr>
            <w:r w:rsidRPr="00CD3171">
              <w:rPr>
                <w:iCs/>
                <w:lang w:eastAsia="en-US"/>
              </w:rPr>
              <w:t>пълнотата,</w:t>
            </w:r>
          </w:p>
          <w:p w:rsidR="0008772D" w:rsidRPr="00CD3171" w:rsidRDefault="0008772D" w:rsidP="0008772D">
            <w:pPr>
              <w:numPr>
                <w:ilvl w:val="0"/>
                <w:numId w:val="3"/>
              </w:numPr>
              <w:jc w:val="both"/>
              <w:rPr>
                <w:iCs/>
                <w:lang w:eastAsia="en-US"/>
              </w:rPr>
            </w:pPr>
            <w:r w:rsidRPr="00CD3171">
              <w:rPr>
                <w:iCs/>
                <w:lang w:eastAsia="en-US"/>
              </w:rPr>
              <w:t xml:space="preserve">ефективността, </w:t>
            </w:r>
          </w:p>
          <w:p w:rsidR="0008772D" w:rsidRPr="00CD3171" w:rsidRDefault="0008772D" w:rsidP="0008772D">
            <w:pPr>
              <w:numPr>
                <w:ilvl w:val="0"/>
                <w:numId w:val="3"/>
              </w:numPr>
              <w:jc w:val="both"/>
              <w:rPr>
                <w:iCs/>
                <w:lang w:eastAsia="en-US"/>
              </w:rPr>
            </w:pPr>
            <w:r w:rsidRPr="00CD3171">
              <w:rPr>
                <w:iCs/>
                <w:lang w:eastAsia="en-US"/>
              </w:rPr>
              <w:t>приложимостта</w:t>
            </w:r>
          </w:p>
          <w:p w:rsidR="0008772D" w:rsidRPr="00CD3171" w:rsidRDefault="0008772D" w:rsidP="00A47A08">
            <w:pPr>
              <w:ind w:left="720"/>
              <w:jc w:val="both"/>
              <w:rPr>
                <w:b/>
                <w:bCs/>
                <w:iCs/>
                <w:lang w:eastAsia="en-US"/>
              </w:rPr>
            </w:pPr>
            <w:r w:rsidRPr="00CD3171">
              <w:rPr>
                <w:b/>
                <w:bCs/>
                <w:iCs/>
                <w:lang w:eastAsia="en-US"/>
              </w:rPr>
              <w:t>ДЕФИНИЦИИ:</w:t>
            </w:r>
          </w:p>
          <w:p w:rsidR="0008772D" w:rsidRPr="00CD3171" w:rsidRDefault="0008772D" w:rsidP="00A47A08">
            <w:pPr>
              <w:jc w:val="both"/>
              <w:rPr>
                <w:iCs/>
                <w:u w:val="single"/>
                <w:lang w:eastAsia="en-US"/>
              </w:rPr>
            </w:pPr>
            <w:r w:rsidRPr="00CD3171">
              <w:rPr>
                <w:b/>
                <w:bCs/>
                <w:iCs/>
                <w:u w:val="single"/>
                <w:lang w:eastAsia="en-US"/>
              </w:rPr>
              <w:t>Ефективност</w:t>
            </w:r>
            <w:r w:rsidRPr="00CD3171">
              <w:rPr>
                <w:iCs/>
                <w:u w:val="single"/>
                <w:lang w:eastAsia="en-US"/>
              </w:rPr>
              <w:t>:</w:t>
            </w:r>
          </w:p>
          <w:p w:rsidR="0008772D" w:rsidRPr="00CD3171" w:rsidRDefault="0008772D" w:rsidP="00A47A08">
            <w:pPr>
              <w:jc w:val="both"/>
              <w:rPr>
                <w:iCs/>
                <w:lang w:eastAsia="en-US"/>
              </w:rPr>
            </w:pPr>
            <w:r w:rsidRPr="00CD3171">
              <w:rPr>
                <w:iCs/>
                <w:lang w:eastAsia="en-US"/>
              </w:rPr>
              <w:t xml:space="preserve">Оценява се ефективността на предвидените мерки, като съпоставка очаквания резултат спрямо договорните изисквания. Ефективността е свързана с целесъобразността на действията. Като най - ефективни се оценяват мерки, които в най – голяма степен водят до постигане заложените в договора условия при възникване на риска. </w:t>
            </w:r>
          </w:p>
          <w:p w:rsidR="0008772D" w:rsidRPr="00CD3171" w:rsidRDefault="0008772D" w:rsidP="00A47A08">
            <w:pPr>
              <w:jc w:val="both"/>
              <w:rPr>
                <w:b/>
                <w:bCs/>
                <w:iCs/>
                <w:u w:val="single"/>
                <w:lang w:eastAsia="en-US"/>
              </w:rPr>
            </w:pPr>
            <w:r w:rsidRPr="00CD3171">
              <w:rPr>
                <w:b/>
                <w:bCs/>
                <w:iCs/>
                <w:u w:val="single"/>
                <w:lang w:eastAsia="en-US"/>
              </w:rPr>
              <w:t>Приложимост:</w:t>
            </w:r>
          </w:p>
          <w:p w:rsidR="0008772D" w:rsidRPr="00CD3171" w:rsidRDefault="0008772D" w:rsidP="00A47A08">
            <w:pPr>
              <w:jc w:val="both"/>
              <w:rPr>
                <w:iCs/>
                <w:lang w:eastAsia="en-US"/>
              </w:rPr>
            </w:pPr>
            <w:r w:rsidRPr="00CD3171">
              <w:rPr>
                <w:iCs/>
                <w:lang w:eastAsia="en-US"/>
              </w:rPr>
              <w:t>Оценява се реалната практическа приложимост на предложените мерки за преодоляване на риска.</w:t>
            </w:r>
          </w:p>
          <w:p w:rsidR="0008772D" w:rsidRPr="00CD3171" w:rsidRDefault="0008772D" w:rsidP="00A47A08">
            <w:pPr>
              <w:jc w:val="both"/>
              <w:rPr>
                <w:b/>
                <w:bCs/>
                <w:lang w:eastAsia="en-US"/>
              </w:rPr>
            </w:pPr>
          </w:p>
        </w:tc>
        <w:tc>
          <w:tcPr>
            <w:tcW w:w="4633" w:type="dxa"/>
          </w:tcPr>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iCs/>
                <w:lang w:eastAsia="en-US"/>
              </w:rPr>
            </w:pPr>
            <w:r w:rsidRPr="00CD3171">
              <w:rPr>
                <w:b/>
                <w:bCs/>
                <w:iCs/>
                <w:lang w:eastAsia="en-US"/>
              </w:rPr>
              <w:t>В предложението за изпълнение  е обърнато задълбочено внимание на всеки един от рисковете, и е в сила всяко едно от следните обстоятелства:</w:t>
            </w:r>
          </w:p>
          <w:p w:rsidR="0008772D" w:rsidRPr="00CD3171" w:rsidRDefault="0008772D" w:rsidP="00A47A08">
            <w:pPr>
              <w:jc w:val="both"/>
              <w:rPr>
                <w:iCs/>
                <w:lang w:eastAsia="en-US"/>
              </w:rPr>
            </w:pPr>
            <w:r w:rsidRPr="00CD3171">
              <w:rPr>
                <w:iCs/>
                <w:lang w:eastAsia="en-US"/>
              </w:rPr>
              <w:t>- Участникът е предложил ефективни и приложими мерки за преодоляване на рисковете и последствията от тях като са взети предвид както единичните така и масови прояви на рисковете;</w:t>
            </w:r>
          </w:p>
          <w:p w:rsidR="0008772D" w:rsidRPr="00CD3171" w:rsidRDefault="0008772D" w:rsidP="00A47A08">
            <w:pPr>
              <w:jc w:val="both"/>
              <w:rPr>
                <w:iCs/>
                <w:lang w:eastAsia="en-US"/>
              </w:rPr>
            </w:pPr>
            <w:r w:rsidRPr="00CD3171">
              <w:rPr>
                <w:iCs/>
                <w:lang w:eastAsia="en-US"/>
              </w:rPr>
              <w:t>- Участникът е отчел всички възможни аспекти на проявление и области и сфери на влияние на описаните рискове и е оценил и предвидил степента на въздействието им върху изпълнението на всяка от дейностите по договора, като е предложил ефективни и адекватни мерки, които обезпечават изпълнението на предмета на поръчката;</w:t>
            </w:r>
          </w:p>
          <w:p w:rsidR="0008772D" w:rsidRPr="00CD3171" w:rsidRDefault="0008772D" w:rsidP="00A47A08">
            <w:pPr>
              <w:jc w:val="both"/>
              <w:rPr>
                <w:iCs/>
                <w:lang w:eastAsia="en-US"/>
              </w:rPr>
            </w:pPr>
            <w:r w:rsidRPr="00CD3171">
              <w:rPr>
                <w:iCs/>
                <w:lang w:eastAsia="en-US"/>
              </w:rPr>
              <w:t>- Дейностите по преодоляване на рисковете са организационно обезпечени, съобразени са конкретните условия в общината и кореспондират с предложените от Участника ресурси.</w:t>
            </w:r>
          </w:p>
          <w:p w:rsidR="0008772D" w:rsidRPr="00CD3171" w:rsidRDefault="0008772D" w:rsidP="00A47A08">
            <w:pPr>
              <w:ind w:left="-711" w:firstLine="711"/>
              <w:jc w:val="both"/>
              <w:rPr>
                <w:b/>
                <w:bCs/>
                <w:lang w:eastAsia="en-US"/>
              </w:rPr>
            </w:pPr>
          </w:p>
          <w:p w:rsidR="0008772D" w:rsidRPr="00CD3171" w:rsidRDefault="0008772D" w:rsidP="00A47A08">
            <w:pPr>
              <w:jc w:val="both"/>
              <w:rPr>
                <w:b/>
                <w:bCs/>
                <w:iCs/>
                <w:lang w:eastAsia="en-US"/>
              </w:rPr>
            </w:pPr>
            <w:r w:rsidRPr="00CD3171">
              <w:rPr>
                <w:b/>
                <w:bCs/>
                <w:iCs/>
                <w:lang w:eastAsia="en-US"/>
              </w:rPr>
              <w:t xml:space="preserve">В предложението за изпълнение  е обърнато внимание на всеки един от рисковете, но е в сила поне едно от </w:t>
            </w:r>
            <w:r w:rsidRPr="00CD3171">
              <w:rPr>
                <w:b/>
                <w:bCs/>
                <w:iCs/>
                <w:lang w:eastAsia="en-US"/>
              </w:rPr>
              <w:lastRenderedPageBreak/>
              <w:t>следното:</w:t>
            </w:r>
          </w:p>
          <w:p w:rsidR="0008772D" w:rsidRPr="00CD3171" w:rsidRDefault="0008772D" w:rsidP="00A47A08">
            <w:pPr>
              <w:jc w:val="both"/>
              <w:rPr>
                <w:iCs/>
                <w:lang w:eastAsia="en-US"/>
              </w:rPr>
            </w:pPr>
            <w:r w:rsidRPr="00CD3171">
              <w:rPr>
                <w:iCs/>
                <w:lang w:eastAsia="en-US"/>
              </w:rPr>
              <w:t>- Направено е кратко описание, като са идентифицирани основните  аспекти, сфери и области, където може да окаже влияние съответния риск, но степента на влияние на риска, респ. мерките за преодоляване не са конкретно описани и оценени.</w:t>
            </w:r>
          </w:p>
          <w:p w:rsidR="0008772D" w:rsidRPr="00CD3171" w:rsidRDefault="0008772D" w:rsidP="00A47A08">
            <w:pPr>
              <w:jc w:val="both"/>
              <w:rPr>
                <w:iCs/>
              </w:rPr>
            </w:pPr>
            <w:r w:rsidRPr="00CD3171">
              <w:rPr>
                <w:iCs/>
              </w:rPr>
              <w:t>- Предлаганите мерки, организация и предвидени ресурси от участника не гарантират изцяло и/или ефективно преодоляване на риска, респ. последиците от настъпването му.</w:t>
            </w:r>
          </w:p>
          <w:p w:rsidR="0008772D" w:rsidRPr="00CD3171" w:rsidRDefault="0008772D" w:rsidP="00A47A08">
            <w:pPr>
              <w:jc w:val="both"/>
              <w:rPr>
                <w:iCs/>
                <w:lang w:eastAsia="en-US"/>
              </w:rPr>
            </w:pPr>
          </w:p>
          <w:p w:rsidR="0008772D" w:rsidRPr="00CD3171" w:rsidRDefault="0008772D" w:rsidP="00A47A08">
            <w:pPr>
              <w:jc w:val="both"/>
              <w:rPr>
                <w:b/>
                <w:bCs/>
                <w:iCs/>
                <w:lang w:eastAsia="en-US"/>
              </w:rPr>
            </w:pPr>
            <w:r w:rsidRPr="00CD3171">
              <w:rPr>
                <w:b/>
                <w:bCs/>
                <w:iCs/>
                <w:lang w:eastAsia="en-US"/>
              </w:rPr>
              <w:t>В предложението за изпълнение  е в сила поне едно от следните обстоятелства:</w:t>
            </w:r>
          </w:p>
          <w:p w:rsidR="0008772D" w:rsidRPr="00CD3171" w:rsidRDefault="0008772D" w:rsidP="00A47A08">
            <w:pPr>
              <w:jc w:val="both"/>
              <w:rPr>
                <w:iCs/>
                <w:lang w:eastAsia="en-US"/>
              </w:rPr>
            </w:pPr>
            <w:r w:rsidRPr="00CD3171">
              <w:rPr>
                <w:iCs/>
                <w:lang w:eastAsia="en-US"/>
              </w:rPr>
              <w:t>- Липсва описание на мерки за преодоляване на един или няколко от посочените рискове, като участникът единствено декларира готовност на свой риск да приеме последиците при възникването на описаните рискове, но не предлага мерки за управлението им;</w:t>
            </w:r>
          </w:p>
          <w:p w:rsidR="0008772D" w:rsidRPr="00CD3171" w:rsidRDefault="0008772D" w:rsidP="00A47A08">
            <w:pPr>
              <w:jc w:val="both"/>
              <w:rPr>
                <w:iCs/>
                <w:lang w:eastAsia="en-US"/>
              </w:rPr>
            </w:pPr>
            <w:r w:rsidRPr="00CD3171">
              <w:rPr>
                <w:iCs/>
                <w:lang w:eastAsia="en-US"/>
              </w:rPr>
              <w:t>- Предложени са мерки за преодоляване на дефинираните рискове, но те реално не са от естество, позволяващо преодоляването им</w:t>
            </w:r>
          </w:p>
          <w:p w:rsidR="0008772D" w:rsidRPr="00CD3171" w:rsidRDefault="0008772D" w:rsidP="00A47A08">
            <w:pPr>
              <w:ind w:left="-711" w:firstLine="711"/>
              <w:jc w:val="both"/>
              <w:rPr>
                <w:b/>
                <w:bCs/>
                <w:lang w:eastAsia="en-US"/>
              </w:rPr>
            </w:pPr>
          </w:p>
        </w:tc>
        <w:tc>
          <w:tcPr>
            <w:tcW w:w="1383" w:type="dxa"/>
            <w:vAlign w:val="center"/>
          </w:tcPr>
          <w:p w:rsidR="0008772D" w:rsidRPr="00CD3171" w:rsidRDefault="0008772D" w:rsidP="00A47A08">
            <w:pPr>
              <w:jc w:val="both"/>
              <w:rPr>
                <w:b/>
                <w:bCs/>
                <w:lang w:eastAsia="en-US"/>
              </w:rPr>
            </w:pPr>
            <w:r w:rsidRPr="00CD3171">
              <w:rPr>
                <w:b/>
                <w:bCs/>
                <w:lang w:eastAsia="en-US"/>
              </w:rPr>
              <w:lastRenderedPageBreak/>
              <w:t>Макс.  50 т.</w:t>
            </w:r>
          </w:p>
          <w:p w:rsidR="0008772D" w:rsidRPr="00CD3171" w:rsidRDefault="0008772D" w:rsidP="00A47A08">
            <w:pPr>
              <w:jc w:val="both"/>
              <w:rPr>
                <w:b/>
                <w:bCs/>
                <w:lang w:eastAsia="en-US"/>
              </w:rPr>
            </w:pPr>
          </w:p>
          <w:p w:rsidR="0008772D" w:rsidRPr="00CD3171" w:rsidRDefault="0008772D" w:rsidP="00A47A08">
            <w:pPr>
              <w:jc w:val="both"/>
              <w:rPr>
                <w:b/>
                <w:bCs/>
                <w:lang w:eastAsia="en-US"/>
              </w:rPr>
            </w:pPr>
          </w:p>
          <w:p w:rsidR="0008772D" w:rsidRPr="00CD3171" w:rsidRDefault="0008772D" w:rsidP="00A47A08">
            <w:pPr>
              <w:jc w:val="both"/>
              <w:rPr>
                <w:b/>
                <w:bCs/>
                <w:iCs/>
                <w:u w:val="single"/>
                <w:lang w:eastAsia="en-US"/>
              </w:rPr>
            </w:pPr>
            <w:r w:rsidRPr="00CD3171">
              <w:rPr>
                <w:b/>
                <w:bCs/>
                <w:iCs/>
                <w:lang w:eastAsia="en-US"/>
              </w:rPr>
              <w:t>Оферта, която отговаря на посочените изискания се оценява с 5</w:t>
            </w:r>
            <w:r w:rsidRPr="00CD3171">
              <w:rPr>
                <w:b/>
                <w:bCs/>
                <w:iCs/>
                <w:u w:val="single"/>
                <w:lang w:eastAsia="en-US"/>
              </w:rPr>
              <w:t>0 точки</w:t>
            </w: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Default="0008772D" w:rsidP="00A47A08">
            <w:pPr>
              <w:jc w:val="both"/>
              <w:rPr>
                <w:b/>
                <w:bCs/>
                <w:iCs/>
                <w:lang w:eastAsia="en-US"/>
              </w:rPr>
            </w:pPr>
          </w:p>
          <w:p w:rsidR="0008772D" w:rsidRPr="00CD3171" w:rsidRDefault="0008772D" w:rsidP="00A47A08">
            <w:pPr>
              <w:jc w:val="both"/>
              <w:rPr>
                <w:b/>
                <w:bCs/>
                <w:iCs/>
                <w:u w:val="single"/>
                <w:lang w:eastAsia="en-US"/>
              </w:rPr>
            </w:pPr>
            <w:r w:rsidRPr="00CD3171">
              <w:rPr>
                <w:b/>
                <w:bCs/>
                <w:iCs/>
                <w:lang w:eastAsia="en-US"/>
              </w:rPr>
              <w:t xml:space="preserve">Оферта, която отговаря </w:t>
            </w:r>
            <w:r w:rsidRPr="00CD3171">
              <w:rPr>
                <w:b/>
                <w:bCs/>
                <w:iCs/>
                <w:lang w:eastAsia="en-US"/>
              </w:rPr>
              <w:lastRenderedPageBreak/>
              <w:t xml:space="preserve">на посочените изискания се оценява с </w:t>
            </w:r>
            <w:r w:rsidRPr="00CD3171">
              <w:rPr>
                <w:b/>
                <w:bCs/>
                <w:iCs/>
                <w:u w:val="single"/>
                <w:lang w:eastAsia="en-US"/>
              </w:rPr>
              <w:t>30 точки.</w:t>
            </w: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Default="0008772D" w:rsidP="00A47A08">
            <w:pPr>
              <w:jc w:val="both"/>
              <w:rPr>
                <w:b/>
                <w:bCs/>
                <w:iCs/>
                <w:lang w:eastAsia="en-US"/>
              </w:rPr>
            </w:pPr>
          </w:p>
          <w:p w:rsidR="0008772D" w:rsidRDefault="0008772D" w:rsidP="00A47A08">
            <w:pPr>
              <w:jc w:val="both"/>
              <w:rPr>
                <w:b/>
                <w:bCs/>
                <w:iCs/>
                <w:lang w:eastAsia="en-US"/>
              </w:rPr>
            </w:pPr>
          </w:p>
          <w:p w:rsidR="0008772D" w:rsidRDefault="0008772D" w:rsidP="00A47A08">
            <w:pPr>
              <w:jc w:val="both"/>
              <w:rPr>
                <w:b/>
                <w:bCs/>
                <w:iCs/>
                <w:lang w:eastAsia="en-US"/>
              </w:rPr>
            </w:pPr>
          </w:p>
          <w:p w:rsidR="0008772D" w:rsidRPr="00CD3171" w:rsidRDefault="0008772D" w:rsidP="00A47A08">
            <w:pPr>
              <w:jc w:val="both"/>
              <w:rPr>
                <w:b/>
                <w:bCs/>
                <w:iCs/>
                <w:u w:val="single"/>
                <w:lang w:eastAsia="en-US"/>
              </w:rPr>
            </w:pPr>
            <w:r w:rsidRPr="00CD3171">
              <w:rPr>
                <w:b/>
                <w:bCs/>
                <w:iCs/>
                <w:lang w:eastAsia="en-US"/>
              </w:rPr>
              <w:t>Оферта, която отговаря на посочените изискания се оценява с 2</w:t>
            </w:r>
            <w:r w:rsidRPr="00CD3171">
              <w:rPr>
                <w:b/>
                <w:bCs/>
                <w:iCs/>
                <w:u w:val="single"/>
                <w:lang w:eastAsia="en-US"/>
              </w:rPr>
              <w:t>0 точки</w:t>
            </w: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u w:val="single"/>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p w:rsidR="0008772D" w:rsidRPr="00CD3171" w:rsidRDefault="0008772D" w:rsidP="00A47A08">
            <w:pPr>
              <w:jc w:val="both"/>
              <w:rPr>
                <w:b/>
                <w:bCs/>
                <w:iCs/>
                <w:lang w:eastAsia="en-US"/>
              </w:rPr>
            </w:pPr>
          </w:p>
        </w:tc>
      </w:tr>
    </w:tbl>
    <w:p w:rsidR="0008772D" w:rsidRPr="00CD3171" w:rsidRDefault="0008772D" w:rsidP="0008772D">
      <w:pPr>
        <w:spacing w:after="120"/>
        <w:jc w:val="both"/>
        <w:rPr>
          <w:b/>
          <w:u w:val="single"/>
          <w:lang w:eastAsia="en-US"/>
        </w:rPr>
      </w:pPr>
    </w:p>
    <w:p w:rsidR="0008772D" w:rsidRPr="00CD3171" w:rsidRDefault="0008772D" w:rsidP="0008772D">
      <w:pPr>
        <w:spacing w:after="120"/>
        <w:jc w:val="both"/>
        <w:rPr>
          <w:lang w:eastAsia="en-US"/>
        </w:rPr>
      </w:pPr>
      <w:r w:rsidRPr="00CD3171">
        <w:rPr>
          <w:b/>
          <w:u w:val="single"/>
          <w:lang w:eastAsia="en-US"/>
        </w:rPr>
        <w:t xml:space="preserve">1.2. Финансова оценка – </w:t>
      </w:r>
      <w:proofErr w:type="spellStart"/>
      <w:r w:rsidRPr="00CD3171">
        <w:rPr>
          <w:b/>
          <w:u w:val="single"/>
          <w:lang w:eastAsia="en-US"/>
        </w:rPr>
        <w:t>Фn</w:t>
      </w:r>
      <w:proofErr w:type="spellEnd"/>
      <w:r w:rsidRPr="00CD3171">
        <w:rPr>
          <w:b/>
          <w:u w:val="single"/>
          <w:lang w:eastAsia="en-US"/>
        </w:rPr>
        <w:t xml:space="preserve"> – максимален брой – 50 точки</w:t>
      </w:r>
      <w:r w:rsidRPr="00CD3171">
        <w:rPr>
          <w:lang w:eastAsia="en-US"/>
        </w:rPr>
        <w:t xml:space="preserve"> </w:t>
      </w:r>
    </w:p>
    <w:p w:rsidR="0008772D" w:rsidRPr="00CD3171" w:rsidRDefault="0008772D" w:rsidP="0008772D">
      <w:pPr>
        <w:spacing w:after="120"/>
        <w:ind w:firstLine="720"/>
        <w:jc w:val="both"/>
        <w:rPr>
          <w:lang w:eastAsia="en-US"/>
        </w:rPr>
      </w:pPr>
      <w:r w:rsidRPr="00CD3171">
        <w:rPr>
          <w:b/>
          <w:lang w:eastAsia="en-US"/>
        </w:rPr>
        <w:lastRenderedPageBreak/>
        <w:t>Ф = (Ф1 +Ф2) x 0,50</w:t>
      </w:r>
      <w:r w:rsidRPr="00CD3171">
        <w:rPr>
          <w:lang w:eastAsia="en-US"/>
        </w:rPr>
        <w:t xml:space="preserve">; където </w:t>
      </w:r>
    </w:p>
    <w:p w:rsidR="0008772D" w:rsidRPr="00CD3171" w:rsidRDefault="0008772D" w:rsidP="0008772D">
      <w:pPr>
        <w:spacing w:after="120"/>
        <w:ind w:firstLine="720"/>
        <w:jc w:val="both"/>
        <w:rPr>
          <w:b/>
          <w:i/>
          <w:lang w:eastAsia="en-US"/>
        </w:rPr>
      </w:pPr>
      <w:r w:rsidRPr="00CD3171">
        <w:rPr>
          <w:b/>
          <w:lang w:eastAsia="en-US"/>
        </w:rPr>
        <w:t>Ф1</w:t>
      </w:r>
      <w:r w:rsidRPr="00CD3171">
        <w:rPr>
          <w:lang w:eastAsia="en-US"/>
        </w:rPr>
        <w:t xml:space="preserve"> – </w:t>
      </w:r>
      <w:r w:rsidRPr="00CD3171">
        <w:rPr>
          <w:b/>
          <w:i/>
          <w:lang w:eastAsia="en-US"/>
        </w:rPr>
        <w:t xml:space="preserve">финансова оценка за </w:t>
      </w:r>
      <w:proofErr w:type="spellStart"/>
      <w:r w:rsidRPr="00CD3171">
        <w:rPr>
          <w:b/>
          <w:i/>
          <w:lang w:eastAsia="en-US"/>
        </w:rPr>
        <w:t>снегопочистване</w:t>
      </w:r>
      <w:proofErr w:type="spellEnd"/>
      <w:r w:rsidRPr="00CD3171">
        <w:rPr>
          <w:b/>
          <w:i/>
          <w:lang w:eastAsia="en-US"/>
        </w:rPr>
        <w:t xml:space="preserve"> на </w:t>
      </w:r>
      <w:r w:rsidRPr="00CD3171">
        <w:rPr>
          <w:b/>
          <w:i/>
        </w:rPr>
        <w:t>“</w:t>
      </w:r>
      <w:r w:rsidRPr="00CD3171">
        <w:rPr>
          <w:b/>
          <w:bCs/>
          <w:i/>
        </w:rPr>
        <w:t>километър път</w:t>
      </w:r>
      <w:r w:rsidRPr="00CD3171">
        <w:rPr>
          <w:b/>
          <w:i/>
        </w:rPr>
        <w:t>”</w:t>
      </w:r>
      <w:r w:rsidRPr="00CD3171">
        <w:rPr>
          <w:b/>
          <w:i/>
          <w:lang w:eastAsia="en-US"/>
        </w:rPr>
        <w:t>, с коефициент на тежест 80%</w:t>
      </w:r>
    </w:p>
    <w:p w:rsidR="0008772D" w:rsidRPr="00CD3171" w:rsidRDefault="0008772D" w:rsidP="0008772D">
      <w:pPr>
        <w:spacing w:after="120"/>
        <w:ind w:left="283"/>
        <w:jc w:val="both"/>
        <w:rPr>
          <w:lang w:eastAsia="en-US"/>
        </w:rPr>
      </w:pPr>
      <w:r w:rsidRPr="00CD3171">
        <w:rPr>
          <w:lang w:eastAsia="en-US"/>
        </w:rPr>
        <w:t xml:space="preserve">Оценката по показателя </w:t>
      </w:r>
      <w:r w:rsidRPr="00CD3171">
        <w:rPr>
          <w:b/>
          <w:lang w:eastAsia="en-US"/>
        </w:rPr>
        <w:t>Ф1</w:t>
      </w:r>
      <w:r w:rsidRPr="00CD3171">
        <w:rPr>
          <w:lang w:eastAsia="en-US"/>
        </w:rPr>
        <w:t xml:space="preserve"> се определя като съотношение между най-ниската предложена в процедурата цена за </w:t>
      </w:r>
      <w:proofErr w:type="spellStart"/>
      <w:r w:rsidRPr="00CD3171">
        <w:rPr>
          <w:lang w:eastAsia="en-US"/>
        </w:rPr>
        <w:t>снегопочистване</w:t>
      </w:r>
      <w:proofErr w:type="spellEnd"/>
      <w:r w:rsidRPr="00CD3171">
        <w:rPr>
          <w:lang w:eastAsia="en-US"/>
        </w:rPr>
        <w:t xml:space="preserve"> и цената, предложена от съответния участник. Полученият резултат се умножава с коефициента на тежест, който определя тежестта на показателя във финансовата оценка на офертата. Най-ниската предложена цена получава най-високата оценка. </w:t>
      </w:r>
    </w:p>
    <w:p w:rsidR="0008772D" w:rsidRPr="00CD3171" w:rsidRDefault="0008772D" w:rsidP="0008772D">
      <w:pPr>
        <w:spacing w:after="120"/>
        <w:ind w:left="283"/>
        <w:jc w:val="both"/>
        <w:rPr>
          <w:lang w:eastAsia="en-US"/>
        </w:rPr>
      </w:pPr>
      <w:r w:rsidRPr="00CD3171">
        <w:rPr>
          <w:lang w:eastAsia="en-US"/>
        </w:rPr>
        <w:t>Оценяването по този показател се изразява чрез следната формула:</w:t>
      </w:r>
    </w:p>
    <w:p w:rsidR="0008772D" w:rsidRPr="00CD3171" w:rsidRDefault="0008772D" w:rsidP="0008772D">
      <w:pPr>
        <w:tabs>
          <w:tab w:val="left" w:pos="-270"/>
        </w:tabs>
        <w:autoSpaceDE w:val="0"/>
        <w:autoSpaceDN w:val="0"/>
        <w:ind w:left="-270" w:right="-378" w:firstLine="900"/>
        <w:jc w:val="both"/>
        <w:rPr>
          <w:b/>
          <w:vertAlign w:val="subscript"/>
          <w:lang w:eastAsia="en-US"/>
        </w:rPr>
      </w:pPr>
      <w:r w:rsidRPr="00CD3171">
        <w:rPr>
          <w:b/>
          <w:lang w:eastAsia="en-US"/>
        </w:rPr>
        <w:t xml:space="preserve">Ф1 </w:t>
      </w:r>
      <w:r w:rsidRPr="00CD3171">
        <w:rPr>
          <w:b/>
          <w:vertAlign w:val="subscript"/>
          <w:lang w:eastAsia="en-US"/>
        </w:rPr>
        <w:t>=</w:t>
      </w:r>
      <w:r w:rsidRPr="00CD3171">
        <w:rPr>
          <w:b/>
          <w:lang w:eastAsia="en-US"/>
        </w:rPr>
        <w:t xml:space="preserve"> </w:t>
      </w:r>
      <w:r w:rsidRPr="00CD3171">
        <w:rPr>
          <w:b/>
          <w:u w:val="single"/>
          <w:vertAlign w:val="superscript"/>
          <w:lang w:eastAsia="en-US"/>
        </w:rPr>
        <w:t xml:space="preserve">    Ф1 </w:t>
      </w:r>
      <w:proofErr w:type="spellStart"/>
      <w:r w:rsidRPr="00CD3171">
        <w:rPr>
          <w:b/>
          <w:u w:val="single"/>
          <w:vertAlign w:val="superscript"/>
          <w:lang w:eastAsia="en-US"/>
        </w:rPr>
        <w:t>min</w:t>
      </w:r>
      <w:proofErr w:type="spellEnd"/>
      <w:r w:rsidRPr="00CD3171">
        <w:rPr>
          <w:b/>
          <w:u w:val="single"/>
          <w:lang w:eastAsia="en-US"/>
        </w:rPr>
        <w:t xml:space="preserve">  </w:t>
      </w:r>
      <w:r w:rsidRPr="00CD3171">
        <w:rPr>
          <w:b/>
          <w:lang w:eastAsia="en-US"/>
        </w:rPr>
        <w:t xml:space="preserve">  </w:t>
      </w:r>
      <w:r w:rsidRPr="00CD3171">
        <w:rPr>
          <w:b/>
          <w:vertAlign w:val="subscript"/>
          <w:lang w:eastAsia="en-US"/>
        </w:rPr>
        <w:t>x 80</w:t>
      </w:r>
    </w:p>
    <w:p w:rsidR="0008772D" w:rsidRPr="00CD3171" w:rsidRDefault="0008772D" w:rsidP="0008772D">
      <w:pPr>
        <w:tabs>
          <w:tab w:val="left" w:pos="-270"/>
        </w:tabs>
        <w:autoSpaceDE w:val="0"/>
        <w:autoSpaceDN w:val="0"/>
        <w:ind w:left="-270" w:right="-378" w:firstLine="900"/>
        <w:jc w:val="both"/>
        <w:rPr>
          <w:b/>
          <w:vertAlign w:val="superscript"/>
          <w:lang w:eastAsia="en-US"/>
        </w:rPr>
      </w:pPr>
      <w:r>
        <w:rPr>
          <w:b/>
          <w:vertAlign w:val="superscript"/>
          <w:lang w:eastAsia="en-US"/>
        </w:rPr>
        <w:t xml:space="preserve">                 </w:t>
      </w:r>
      <w:r w:rsidRPr="00CD3171">
        <w:rPr>
          <w:b/>
          <w:vertAlign w:val="superscript"/>
          <w:lang w:eastAsia="en-US"/>
        </w:rPr>
        <w:t>Ф1 n</w:t>
      </w:r>
    </w:p>
    <w:p w:rsidR="0008772D" w:rsidRPr="00CD3171" w:rsidRDefault="0008772D" w:rsidP="0008772D">
      <w:pPr>
        <w:spacing w:after="120"/>
        <w:jc w:val="both"/>
        <w:rPr>
          <w:i/>
          <w:lang w:eastAsia="en-US"/>
        </w:rPr>
      </w:pPr>
      <w:r w:rsidRPr="00CD3171">
        <w:rPr>
          <w:b/>
          <w:lang w:eastAsia="en-US"/>
        </w:rPr>
        <w:t>Ф2</w:t>
      </w:r>
      <w:r w:rsidRPr="00CD3171">
        <w:rPr>
          <w:lang w:eastAsia="en-US"/>
        </w:rPr>
        <w:t xml:space="preserve"> – </w:t>
      </w:r>
      <w:r w:rsidRPr="00CD3171">
        <w:rPr>
          <w:b/>
          <w:i/>
          <w:lang w:eastAsia="en-US"/>
        </w:rPr>
        <w:t xml:space="preserve">финансова оценка </w:t>
      </w:r>
      <w:r w:rsidRPr="00CD3171">
        <w:rPr>
          <w:b/>
          <w:bCs/>
          <w:i/>
        </w:rPr>
        <w:t xml:space="preserve">за обезопасяване против хлъзгане и </w:t>
      </w:r>
      <w:proofErr w:type="spellStart"/>
      <w:r w:rsidRPr="00CD3171">
        <w:rPr>
          <w:b/>
          <w:bCs/>
          <w:i/>
        </w:rPr>
        <w:t>обледяване</w:t>
      </w:r>
      <w:proofErr w:type="spellEnd"/>
      <w:r w:rsidRPr="00CD3171">
        <w:rPr>
          <w:b/>
          <w:bCs/>
          <w:i/>
        </w:rPr>
        <w:t xml:space="preserve"> </w:t>
      </w:r>
      <w:r w:rsidRPr="00CD3171">
        <w:rPr>
          <w:i/>
        </w:rPr>
        <w:t>на “</w:t>
      </w:r>
      <w:r w:rsidRPr="00CD3171">
        <w:rPr>
          <w:b/>
          <w:bCs/>
          <w:i/>
        </w:rPr>
        <w:t>километър път</w:t>
      </w:r>
      <w:r w:rsidRPr="00CD3171">
        <w:rPr>
          <w:i/>
        </w:rPr>
        <w:t>”</w:t>
      </w:r>
      <w:r w:rsidRPr="00CD3171">
        <w:rPr>
          <w:b/>
          <w:i/>
          <w:lang w:eastAsia="en-US"/>
        </w:rPr>
        <w:t xml:space="preserve">, </w:t>
      </w:r>
      <w:r w:rsidRPr="00CD3171">
        <w:rPr>
          <w:i/>
          <w:lang w:eastAsia="en-US"/>
        </w:rPr>
        <w:t>с</w:t>
      </w:r>
      <w:r w:rsidRPr="00CD3171">
        <w:rPr>
          <w:b/>
          <w:i/>
          <w:lang w:eastAsia="en-US"/>
        </w:rPr>
        <w:t xml:space="preserve"> </w:t>
      </w:r>
      <w:r w:rsidRPr="00CD3171">
        <w:rPr>
          <w:i/>
          <w:lang w:eastAsia="en-US"/>
        </w:rPr>
        <w:t xml:space="preserve"> коефициент на тежест 20%</w:t>
      </w:r>
    </w:p>
    <w:p w:rsidR="0008772D" w:rsidRPr="00CD3171" w:rsidRDefault="0008772D" w:rsidP="0008772D">
      <w:pPr>
        <w:spacing w:after="120"/>
        <w:ind w:left="283"/>
        <w:jc w:val="both"/>
        <w:rPr>
          <w:lang w:eastAsia="en-US"/>
        </w:rPr>
      </w:pPr>
      <w:r w:rsidRPr="00CD3171">
        <w:rPr>
          <w:lang w:eastAsia="en-US"/>
        </w:rPr>
        <w:t xml:space="preserve">Оценката по показателя </w:t>
      </w:r>
      <w:r w:rsidRPr="00CD3171">
        <w:rPr>
          <w:b/>
          <w:lang w:eastAsia="en-US"/>
        </w:rPr>
        <w:t>Ф2</w:t>
      </w:r>
      <w:r w:rsidRPr="00CD3171">
        <w:rPr>
          <w:lang w:eastAsia="en-US"/>
        </w:rPr>
        <w:t xml:space="preserve"> се определя като съотношение между най-ниската предложена в процедурата цена </w:t>
      </w:r>
      <w:r w:rsidRPr="00CD3171">
        <w:rPr>
          <w:b/>
          <w:bCs/>
          <w:i/>
        </w:rPr>
        <w:t xml:space="preserve">за обезопасяване против хлъзгане и </w:t>
      </w:r>
      <w:proofErr w:type="spellStart"/>
      <w:r w:rsidRPr="00CD3171">
        <w:rPr>
          <w:b/>
          <w:bCs/>
          <w:i/>
        </w:rPr>
        <w:t>обледяване</w:t>
      </w:r>
      <w:proofErr w:type="spellEnd"/>
      <w:r w:rsidRPr="00CD3171">
        <w:rPr>
          <w:b/>
          <w:bCs/>
          <w:i/>
        </w:rPr>
        <w:t xml:space="preserve"> </w:t>
      </w:r>
      <w:r w:rsidRPr="00CD3171">
        <w:rPr>
          <w:lang w:eastAsia="en-US"/>
        </w:rPr>
        <w:t>и цената, предложена от съответния участник. Полученият резултат се умножава с коефициента на тежест, който определя тежестта на показателя във финансовата оценка на офертата. Най-ниската предложена цена получава най-високата оценка. Оценяването по този показател се изразява чрез следната формула:</w:t>
      </w:r>
    </w:p>
    <w:p w:rsidR="0008772D" w:rsidRPr="00CD3171" w:rsidRDefault="0008772D" w:rsidP="0008772D">
      <w:pPr>
        <w:tabs>
          <w:tab w:val="left" w:pos="-270"/>
        </w:tabs>
        <w:autoSpaceDE w:val="0"/>
        <w:autoSpaceDN w:val="0"/>
        <w:ind w:left="-270" w:right="-378" w:firstLine="900"/>
        <w:jc w:val="both"/>
        <w:rPr>
          <w:b/>
          <w:vertAlign w:val="subscript"/>
          <w:lang w:eastAsia="en-US"/>
        </w:rPr>
      </w:pPr>
      <w:r w:rsidRPr="00CD3171">
        <w:rPr>
          <w:b/>
          <w:lang w:eastAsia="en-US"/>
        </w:rPr>
        <w:t xml:space="preserve">Ф2 </w:t>
      </w:r>
      <w:r w:rsidRPr="00CD3171">
        <w:rPr>
          <w:b/>
          <w:vertAlign w:val="subscript"/>
          <w:lang w:eastAsia="en-US"/>
        </w:rPr>
        <w:t>=</w:t>
      </w:r>
      <w:r w:rsidRPr="00CD3171">
        <w:rPr>
          <w:b/>
          <w:lang w:eastAsia="en-US"/>
        </w:rPr>
        <w:t xml:space="preserve"> </w:t>
      </w:r>
      <w:r w:rsidRPr="00CD3171">
        <w:rPr>
          <w:b/>
          <w:u w:val="single"/>
          <w:vertAlign w:val="superscript"/>
          <w:lang w:eastAsia="en-US"/>
        </w:rPr>
        <w:t xml:space="preserve">    Ф2 </w:t>
      </w:r>
      <w:proofErr w:type="spellStart"/>
      <w:r w:rsidRPr="00CD3171">
        <w:rPr>
          <w:b/>
          <w:u w:val="single"/>
          <w:vertAlign w:val="superscript"/>
          <w:lang w:eastAsia="en-US"/>
        </w:rPr>
        <w:t>min</w:t>
      </w:r>
      <w:proofErr w:type="spellEnd"/>
      <w:r w:rsidRPr="00CD3171">
        <w:rPr>
          <w:b/>
          <w:u w:val="single"/>
          <w:lang w:eastAsia="en-US"/>
        </w:rPr>
        <w:t xml:space="preserve">  </w:t>
      </w:r>
      <w:r w:rsidRPr="00CD3171">
        <w:rPr>
          <w:b/>
          <w:lang w:eastAsia="en-US"/>
        </w:rPr>
        <w:t xml:space="preserve">   </w:t>
      </w:r>
      <w:r w:rsidRPr="00CD3171">
        <w:rPr>
          <w:b/>
          <w:vertAlign w:val="subscript"/>
          <w:lang w:eastAsia="en-US"/>
        </w:rPr>
        <w:t>x 20</w:t>
      </w:r>
    </w:p>
    <w:p w:rsidR="0008772D" w:rsidRPr="00CD3171" w:rsidRDefault="0008772D" w:rsidP="0008772D">
      <w:pPr>
        <w:tabs>
          <w:tab w:val="left" w:pos="-270"/>
        </w:tabs>
        <w:autoSpaceDE w:val="0"/>
        <w:autoSpaceDN w:val="0"/>
        <w:ind w:right="-378"/>
        <w:jc w:val="both"/>
        <w:rPr>
          <w:b/>
          <w:vertAlign w:val="superscript"/>
          <w:lang w:eastAsia="en-US"/>
        </w:rPr>
      </w:pPr>
      <w:r w:rsidRPr="00CD3171">
        <w:rPr>
          <w:b/>
          <w:vertAlign w:val="superscript"/>
          <w:lang w:eastAsia="en-US"/>
        </w:rPr>
        <w:t xml:space="preserve">    </w:t>
      </w:r>
      <w:r>
        <w:rPr>
          <w:b/>
          <w:vertAlign w:val="superscript"/>
          <w:lang w:eastAsia="en-US"/>
        </w:rPr>
        <w:t xml:space="preserve">                </w:t>
      </w:r>
      <w:r w:rsidRPr="00CD3171">
        <w:rPr>
          <w:b/>
          <w:vertAlign w:val="superscript"/>
          <w:lang w:eastAsia="en-US"/>
        </w:rPr>
        <w:t xml:space="preserve">           Ф2 n</w:t>
      </w:r>
    </w:p>
    <w:p w:rsidR="0008772D" w:rsidRPr="00CD3171" w:rsidRDefault="0008772D" w:rsidP="0008772D">
      <w:pPr>
        <w:spacing w:after="120"/>
        <w:jc w:val="both"/>
        <w:rPr>
          <w:b/>
          <w:u w:val="single"/>
          <w:lang w:eastAsia="en-US"/>
        </w:rPr>
      </w:pPr>
      <w:r w:rsidRPr="00CD3171">
        <w:rPr>
          <w:b/>
          <w:bCs/>
          <w:u w:val="single"/>
          <w:lang w:eastAsia="en-US"/>
        </w:rPr>
        <w:t xml:space="preserve">1.3. Обща оценка – </w:t>
      </w:r>
      <w:proofErr w:type="spellStart"/>
      <w:r w:rsidRPr="00CD3171">
        <w:rPr>
          <w:b/>
          <w:bCs/>
          <w:u w:val="single"/>
          <w:lang w:eastAsia="en-US"/>
        </w:rPr>
        <w:t>Оn</w:t>
      </w:r>
      <w:proofErr w:type="spellEnd"/>
      <w:r w:rsidRPr="00CD3171">
        <w:rPr>
          <w:b/>
          <w:bCs/>
          <w:u w:val="single"/>
          <w:lang w:eastAsia="en-US"/>
        </w:rPr>
        <w:t xml:space="preserve"> </w:t>
      </w:r>
      <w:r w:rsidRPr="00CD3171">
        <w:rPr>
          <w:b/>
          <w:u w:val="single"/>
          <w:lang w:eastAsia="en-US"/>
        </w:rPr>
        <w:t>– максимален брой – 100 точки</w:t>
      </w:r>
    </w:p>
    <w:p w:rsidR="0008772D" w:rsidRPr="00CD3171" w:rsidRDefault="0008772D" w:rsidP="0008772D">
      <w:pPr>
        <w:tabs>
          <w:tab w:val="left" w:pos="1069"/>
        </w:tabs>
        <w:jc w:val="both"/>
        <w:rPr>
          <w:lang w:eastAsia="en-US"/>
        </w:rPr>
      </w:pPr>
      <w:r w:rsidRPr="00CD3171">
        <w:rPr>
          <w:lang w:eastAsia="en-US"/>
        </w:rPr>
        <w:t xml:space="preserve">      Общата оценка е сбор на стойностите на техническата оценка и финансовата оценка:</w:t>
      </w:r>
      <w:r w:rsidRPr="00CD3171">
        <w:rPr>
          <w:lang w:eastAsia="en-US"/>
        </w:rPr>
        <w:tab/>
        <w:t xml:space="preserve"> </w:t>
      </w:r>
    </w:p>
    <w:p w:rsidR="0008772D" w:rsidRPr="00CD3171" w:rsidRDefault="0008772D" w:rsidP="0008772D">
      <w:pPr>
        <w:spacing w:after="120"/>
        <w:ind w:left="283" w:right="431"/>
        <w:jc w:val="both"/>
        <w:rPr>
          <w:b/>
          <w:lang w:eastAsia="en-US"/>
        </w:rPr>
      </w:pPr>
      <w:r w:rsidRPr="00CD3171">
        <w:rPr>
          <w:b/>
          <w:lang w:eastAsia="en-US"/>
        </w:rPr>
        <w:tab/>
      </w:r>
      <w:proofErr w:type="spellStart"/>
      <w:r w:rsidRPr="00CD3171">
        <w:rPr>
          <w:b/>
          <w:lang w:eastAsia="en-US"/>
        </w:rPr>
        <w:t>Оn</w:t>
      </w:r>
      <w:proofErr w:type="spellEnd"/>
      <w:r w:rsidRPr="00CD3171">
        <w:rPr>
          <w:b/>
          <w:lang w:eastAsia="en-US"/>
        </w:rPr>
        <w:t xml:space="preserve"> = </w:t>
      </w:r>
      <w:proofErr w:type="spellStart"/>
      <w:r w:rsidRPr="00CD3171">
        <w:rPr>
          <w:b/>
          <w:lang w:eastAsia="en-US"/>
        </w:rPr>
        <w:t>Тn</w:t>
      </w:r>
      <w:proofErr w:type="spellEnd"/>
      <w:r w:rsidRPr="00CD3171">
        <w:rPr>
          <w:b/>
          <w:lang w:eastAsia="en-US"/>
        </w:rPr>
        <w:t xml:space="preserve"> + </w:t>
      </w:r>
      <w:proofErr w:type="spellStart"/>
      <w:r w:rsidRPr="00CD3171">
        <w:rPr>
          <w:b/>
          <w:lang w:eastAsia="en-US"/>
        </w:rPr>
        <w:t>Фn</w:t>
      </w:r>
      <w:proofErr w:type="spellEnd"/>
      <w:r w:rsidRPr="00CD3171">
        <w:rPr>
          <w:b/>
          <w:lang w:eastAsia="en-US"/>
        </w:rPr>
        <w:t xml:space="preserve">, </w:t>
      </w:r>
      <w:r w:rsidRPr="00CD3171">
        <w:rPr>
          <w:lang w:eastAsia="en-US"/>
        </w:rPr>
        <w:t>където</w:t>
      </w:r>
    </w:p>
    <w:p w:rsidR="0008772D" w:rsidRPr="00CD3171" w:rsidRDefault="0008772D" w:rsidP="0008772D">
      <w:pPr>
        <w:tabs>
          <w:tab w:val="left" w:pos="709"/>
          <w:tab w:val="left" w:pos="1069"/>
        </w:tabs>
        <w:jc w:val="both"/>
        <w:rPr>
          <w:lang w:eastAsia="en-US"/>
        </w:rPr>
      </w:pPr>
      <w:r w:rsidRPr="00CD3171">
        <w:rPr>
          <w:b/>
          <w:lang w:eastAsia="en-US"/>
        </w:rPr>
        <w:tab/>
      </w:r>
      <w:proofErr w:type="spellStart"/>
      <w:r w:rsidRPr="00CD3171">
        <w:rPr>
          <w:b/>
          <w:lang w:eastAsia="en-US"/>
        </w:rPr>
        <w:t>Оn</w:t>
      </w:r>
      <w:proofErr w:type="spellEnd"/>
      <w:r w:rsidRPr="00CD3171">
        <w:rPr>
          <w:lang w:eastAsia="en-US"/>
        </w:rPr>
        <w:t xml:space="preserve">     – общата оценка на </w:t>
      </w:r>
      <w:proofErr w:type="spellStart"/>
      <w:r w:rsidRPr="00CD3171">
        <w:rPr>
          <w:lang w:eastAsia="en-US"/>
        </w:rPr>
        <w:t>n-тата</w:t>
      </w:r>
      <w:proofErr w:type="spellEnd"/>
      <w:r w:rsidRPr="00CD3171">
        <w:rPr>
          <w:lang w:eastAsia="en-US"/>
        </w:rPr>
        <w:t xml:space="preserve"> оферта,</w:t>
      </w:r>
    </w:p>
    <w:p w:rsidR="0008772D" w:rsidRPr="00CD3171" w:rsidRDefault="0008772D" w:rsidP="0008772D">
      <w:pPr>
        <w:tabs>
          <w:tab w:val="left" w:pos="709"/>
          <w:tab w:val="left" w:pos="1069"/>
        </w:tabs>
        <w:jc w:val="both"/>
        <w:rPr>
          <w:lang w:eastAsia="en-US"/>
        </w:rPr>
      </w:pPr>
      <w:r w:rsidRPr="00CD3171">
        <w:rPr>
          <w:b/>
          <w:lang w:eastAsia="en-US"/>
        </w:rPr>
        <w:tab/>
      </w:r>
      <w:proofErr w:type="spellStart"/>
      <w:r w:rsidRPr="00CD3171">
        <w:rPr>
          <w:b/>
          <w:lang w:eastAsia="en-US"/>
        </w:rPr>
        <w:t>Тn</w:t>
      </w:r>
      <w:proofErr w:type="spellEnd"/>
      <w:r w:rsidRPr="00CD3171">
        <w:rPr>
          <w:lang w:eastAsia="en-US"/>
        </w:rPr>
        <w:t xml:space="preserve">     – техническата оценка на </w:t>
      </w:r>
      <w:proofErr w:type="spellStart"/>
      <w:r w:rsidRPr="00CD3171">
        <w:rPr>
          <w:lang w:eastAsia="en-US"/>
        </w:rPr>
        <w:t>n-тата</w:t>
      </w:r>
      <w:proofErr w:type="spellEnd"/>
      <w:r w:rsidRPr="00CD3171">
        <w:rPr>
          <w:lang w:eastAsia="en-US"/>
        </w:rPr>
        <w:t xml:space="preserve"> оферта,</w:t>
      </w:r>
    </w:p>
    <w:p w:rsidR="0008772D" w:rsidRPr="00CD3171" w:rsidRDefault="0008772D" w:rsidP="0008772D">
      <w:pPr>
        <w:tabs>
          <w:tab w:val="left" w:pos="709"/>
          <w:tab w:val="left" w:pos="1069"/>
        </w:tabs>
        <w:jc w:val="both"/>
        <w:rPr>
          <w:lang w:eastAsia="en-US"/>
        </w:rPr>
      </w:pPr>
      <w:r w:rsidRPr="00CD3171">
        <w:rPr>
          <w:b/>
          <w:lang w:eastAsia="en-US"/>
        </w:rPr>
        <w:tab/>
      </w:r>
      <w:proofErr w:type="spellStart"/>
      <w:r w:rsidRPr="00CD3171">
        <w:rPr>
          <w:b/>
          <w:lang w:eastAsia="en-US"/>
        </w:rPr>
        <w:t>Фn</w:t>
      </w:r>
      <w:proofErr w:type="spellEnd"/>
      <w:r w:rsidRPr="00CD3171">
        <w:rPr>
          <w:lang w:eastAsia="en-US"/>
        </w:rPr>
        <w:t xml:space="preserve">    – финансовата оценка на </w:t>
      </w:r>
      <w:proofErr w:type="spellStart"/>
      <w:r w:rsidRPr="00CD3171">
        <w:rPr>
          <w:lang w:eastAsia="en-US"/>
        </w:rPr>
        <w:t>n-тата</w:t>
      </w:r>
      <w:proofErr w:type="spellEnd"/>
      <w:r w:rsidRPr="00CD3171">
        <w:rPr>
          <w:lang w:eastAsia="en-US"/>
        </w:rPr>
        <w:t xml:space="preserve"> оферта.</w:t>
      </w:r>
    </w:p>
    <w:p w:rsidR="0008772D" w:rsidRPr="00CD3171" w:rsidRDefault="0008772D" w:rsidP="0008772D">
      <w:pPr>
        <w:tabs>
          <w:tab w:val="left" w:pos="1069"/>
        </w:tabs>
        <w:jc w:val="both"/>
        <w:rPr>
          <w:b/>
          <w:i/>
          <w:lang w:eastAsia="en-US"/>
        </w:rPr>
      </w:pPr>
      <w:r w:rsidRPr="00CD3171">
        <w:rPr>
          <w:lang w:eastAsia="en-US"/>
        </w:rPr>
        <w:t xml:space="preserve">      Комисията по оценката на офертите, на основание получените оценки за всеки участник, попълва таблица за оценка</w:t>
      </w:r>
      <w:r w:rsidRPr="00CD3171">
        <w:rPr>
          <w:b/>
          <w:i/>
          <w:lang w:eastAsia="en-US"/>
        </w:rPr>
        <w:t>.</w:t>
      </w:r>
    </w:p>
    <w:p w:rsidR="0008772D" w:rsidRPr="00CD3171" w:rsidRDefault="0008772D" w:rsidP="0008772D">
      <w:pPr>
        <w:tabs>
          <w:tab w:val="left" w:pos="1069"/>
        </w:tabs>
        <w:jc w:val="both"/>
        <w:rPr>
          <w:lang w:eastAsia="en-US"/>
        </w:rPr>
      </w:pPr>
    </w:p>
    <w:p w:rsidR="0008772D" w:rsidRPr="00CD3171" w:rsidRDefault="0008772D" w:rsidP="0008772D">
      <w:pPr>
        <w:numPr>
          <w:ilvl w:val="0"/>
          <w:numId w:val="1"/>
        </w:numPr>
        <w:spacing w:after="120"/>
        <w:jc w:val="both"/>
        <w:rPr>
          <w:b/>
          <w:lang w:eastAsia="en-US"/>
        </w:rPr>
      </w:pPr>
      <w:r w:rsidRPr="00CD3171">
        <w:rPr>
          <w:b/>
          <w:lang w:eastAsia="en-US"/>
        </w:rPr>
        <w:t>Крайно класиране на Участниците</w:t>
      </w:r>
    </w:p>
    <w:p w:rsidR="0008772D" w:rsidRPr="00CD3171" w:rsidRDefault="0008772D" w:rsidP="0008772D">
      <w:pPr>
        <w:ind w:firstLine="567"/>
        <w:jc w:val="both"/>
        <w:rPr>
          <w:lang w:eastAsia="en-US"/>
        </w:rPr>
      </w:pPr>
      <w:r w:rsidRPr="00CD3171">
        <w:rPr>
          <w:lang w:eastAsia="en-US"/>
        </w:rPr>
        <w:t xml:space="preserve">Крайното класиране на участниците се извършва по броя на точките, получени за всеки участник. На първо място се класира участникът, получил най-висока обща оценка. </w:t>
      </w:r>
    </w:p>
    <w:p w:rsidR="0008772D" w:rsidRPr="00CD3171" w:rsidRDefault="0008772D" w:rsidP="0008772D">
      <w:pPr>
        <w:shd w:val="clear" w:color="auto" w:fill="FFFFFF"/>
        <w:tabs>
          <w:tab w:val="left" w:pos="0"/>
          <w:tab w:val="left" w:pos="720"/>
        </w:tabs>
        <w:autoSpaceDE w:val="0"/>
        <w:autoSpaceDN w:val="0"/>
        <w:adjustRightInd w:val="0"/>
        <w:jc w:val="both"/>
        <w:rPr>
          <w:i/>
          <w:iCs/>
          <w:lang w:eastAsia="en-US"/>
        </w:rPr>
      </w:pPr>
    </w:p>
    <w:p w:rsidR="0008772D" w:rsidRPr="00CD3171" w:rsidRDefault="0008772D" w:rsidP="0008772D">
      <w:pPr>
        <w:shd w:val="clear" w:color="auto" w:fill="FFFFFF"/>
        <w:tabs>
          <w:tab w:val="left" w:pos="0"/>
          <w:tab w:val="left" w:pos="720"/>
        </w:tabs>
        <w:autoSpaceDE w:val="0"/>
        <w:autoSpaceDN w:val="0"/>
        <w:adjustRightInd w:val="0"/>
        <w:jc w:val="both"/>
        <w:rPr>
          <w:b/>
          <w:lang w:eastAsia="en-US"/>
        </w:rPr>
      </w:pPr>
      <w:r w:rsidRPr="00CD3171">
        <w:rPr>
          <w:b/>
          <w:i/>
          <w:iCs/>
          <w:lang w:eastAsia="en-US"/>
        </w:rPr>
        <w:t xml:space="preserve"> </w:t>
      </w:r>
      <w:r w:rsidRPr="00CD3171">
        <w:rPr>
          <w:b/>
          <w:lang w:eastAsia="en-US"/>
        </w:rPr>
        <w:t>Участник, който по какъвто и да е начин е включил някъде в офертата си извън плика "Предлагани ценови параметри " елементи, свързани с предлаганата цена (или части от нея), ще бъдат отстранени от участие в процедурата.</w:t>
      </w:r>
    </w:p>
    <w:p w:rsidR="0008772D" w:rsidRPr="00CD3171" w:rsidRDefault="0008772D" w:rsidP="0008772D">
      <w:pPr>
        <w:ind w:left="360" w:firstLine="547"/>
        <w:jc w:val="both"/>
        <w:rPr>
          <w:lang w:eastAsia="en-US"/>
        </w:rPr>
      </w:pPr>
    </w:p>
    <w:p w:rsidR="00C641CD" w:rsidRDefault="00C641CD"/>
    <w:sectPr w:rsidR="00C64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42C4CE0"/>
    <w:lvl w:ilvl="0" w:tplc="5E9027E6">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
    <w:nsid w:val="00000016"/>
    <w:multiLevelType w:val="hybridMultilevel"/>
    <w:tmpl w:val="C67ADC32"/>
    <w:lvl w:ilvl="0" w:tplc="BFA0163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0000022"/>
    <w:multiLevelType w:val="hybridMultilevel"/>
    <w:tmpl w:val="32AC6C4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2D"/>
    <w:rsid w:val="0008772D"/>
    <w:rsid w:val="00C641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72D"/>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72D"/>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5512</Characters>
  <Application>Microsoft Office Word</Application>
  <DocSecurity>0</DocSecurity>
  <Lines>45</Lines>
  <Paragraphs>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Moneva</dc:creator>
  <cp:lastModifiedBy>Violeta Moneva</cp:lastModifiedBy>
  <cp:revision>1</cp:revision>
  <dcterms:created xsi:type="dcterms:W3CDTF">2018-12-05T14:08:00Z</dcterms:created>
  <dcterms:modified xsi:type="dcterms:W3CDTF">2018-12-05T14:09:00Z</dcterms:modified>
</cp:coreProperties>
</file>